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A3" w:rsidRDefault="00DC71A3" w:rsidP="00DC71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6B6B6B"/>
          <w:shd w:val="clear" w:color="auto" w:fill="FFFFFF"/>
        </w:rPr>
      </w:pPr>
      <w:r>
        <w:rPr>
          <w:rStyle w:val="a3"/>
          <w:rFonts w:ascii="Arial" w:hAnsi="Arial" w:cs="Arial"/>
          <w:color w:val="6B6B6B"/>
          <w:bdr w:val="none" w:sz="0" w:space="0" w:color="auto" w:frame="1"/>
          <w:shd w:val="clear" w:color="auto" w:fill="FFFFFF"/>
        </w:rPr>
        <w:t>УСТАВ</w:t>
      </w:r>
      <w:r>
        <w:rPr>
          <w:rFonts w:ascii="Arial" w:hAnsi="Arial" w:cs="Arial"/>
          <w:color w:val="6B6B6B"/>
        </w:rPr>
        <w:br/>
      </w:r>
      <w:r>
        <w:rPr>
          <w:rFonts w:ascii="Arial" w:hAnsi="Arial" w:cs="Arial"/>
          <w:color w:val="6B6B6B"/>
          <w:shd w:val="clear" w:color="auto" w:fill="FFFFFF"/>
        </w:rPr>
        <w:t>на Ученически парламент</w:t>
      </w:r>
    </w:p>
    <w:p w:rsidR="00DC71A3" w:rsidRDefault="00DC71A3" w:rsidP="00DC71A3">
      <w:pPr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shd w:val="clear" w:color="auto" w:fill="FFFFFF"/>
          <w:lang w:eastAsia="bg-BG"/>
        </w:rPr>
        <w:t>чл.1 Общи положения</w:t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1. Ученическият парламент (УП) на  СУ „Хан </w:t>
      </w:r>
      <w:proofErr w:type="spellStart"/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исперих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” е доброволно, младежко, самоуправляващо се, демократично, нерелигиозно и политически независимо обединение.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2. Ученическият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е орган на ученическото самоуправление, който дава възможност за публичност и гласност при изявяване интересите на учениците.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3.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спомага за организирането на конструктивен диалог с цел подобряването на </w:t>
      </w:r>
      <w:proofErr w:type="spellStart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взаимотношенията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ученик-ученик , ученик-учител , ученик-ръководство.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4. Ученическият </w:t>
      </w:r>
      <w:proofErr w:type="spellStart"/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парламеент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работи в </w:t>
      </w:r>
      <w:proofErr w:type="spellStart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съответсвие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с Конституцията на България , Закона за народната просвета , Закон за предучилищното и училищното образование , Правилник за устройството и вътрешния ред на училището и Устава на Ученическия съвет.</w:t>
      </w:r>
    </w:p>
    <w:p w:rsidR="00DC71A3" w:rsidRDefault="00DC71A3" w:rsidP="00DC71A3">
      <w:pPr>
        <w:spacing w:after="0" w:line="240" w:lineRule="auto"/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shd w:val="clear" w:color="auto" w:fill="FFFFFF"/>
          <w:lang w:eastAsia="bg-BG"/>
        </w:rPr>
        <w:t>чл.2 Цел и дейност</w:t>
      </w:r>
    </w:p>
    <w:p w:rsidR="00DC71A3" w:rsidRPr="00DC71A3" w:rsidRDefault="00DC71A3" w:rsidP="00DC71A3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Ученическият парламент стимулира учениците в посока изразяване на тяхната позиция и спомага за изграждането на отговорно гражданско поведение.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2. Ученическият парламент работи за усъвършенстването на училищната среда и спомага за развитието на социалните и академичните умения на учениците.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3. Ученическият парламент работи за популяризирането и развиването на ученическото самоуправление в училището, с цел пълноценно участие на учениците при взимане на решения, касаещи образователния процес и престоя им в училище.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4. Ученическият </w:t>
      </w:r>
      <w:proofErr w:type="spellStart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парламентси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сътрудничи с останалите ученически парламенти в град София и участва в Софийски Ученически Съвет – СУС.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shd w:val="clear" w:color="auto" w:fill="FFFFFF"/>
          <w:lang w:eastAsia="bg-BG"/>
        </w:rPr>
        <w:br/>
        <w:t>чл.3 Членство</w:t>
      </w:r>
    </w:p>
    <w:p w:rsidR="00DC71A3" w:rsidRPr="00DC71A3" w:rsidRDefault="00DC71A3" w:rsidP="00DC71A3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1. Право на членство в Ученическия парламент има: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1.1 Всеки ученик от гимназиален етап на обучение на </w:t>
      </w:r>
    </w:p>
    <w:p w:rsidR="00DC71A3" w:rsidRDefault="00DC71A3" w:rsidP="00DC71A3">
      <w:pPr>
        <w:pStyle w:val="a4"/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.2. Приемане на нови членове: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2.1 Нови членове се приемат от Управителния съвет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2.2 Класните ръководители оказват съдействие при осведомяването на учениците за дейността на Ученическия съвет и при избиране на представители на класовете.</w:t>
      </w:r>
    </w:p>
    <w:p w:rsidR="00DC71A3" w:rsidRDefault="00DC71A3" w:rsidP="00DC71A3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Обучителен период 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3.1 Трае един календарен месец.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3.2 По време на обучителния период новоприетите членове имат възможност да вземат участие в дейностите и събранията на всяка една от комисиите.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3.3 След приключване на едномесечния период, новоприетите членове са длъжни да подадат декларация за постъпване в комисия.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4. При липса на фактори за прекратяване , ученикът запазва правото си на членство за всяка следваща година до неговото завършване.</w:t>
      </w:r>
    </w:p>
    <w:p w:rsidR="00DC71A3" w:rsidRPr="00DC71A3" w:rsidRDefault="00DC71A3" w:rsidP="00DC71A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shd w:val="clear" w:color="auto" w:fill="FFFFFF"/>
          <w:lang w:eastAsia="bg-BG"/>
        </w:rPr>
        <w:t>чл.4 Прекратяване на членство</w:t>
      </w:r>
    </w:p>
    <w:p w:rsidR="00DC71A3" w:rsidRPr="00DC71A3" w:rsidRDefault="00DC71A3" w:rsidP="00DC71A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1. Всеки член м</w:t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оже да напусне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по собствено желание и с предварителна обосновка.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lastRenderedPageBreak/>
        <w:t>2. Всеки член може да бъ</w:t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де изключен от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при системно </w:t>
      </w:r>
      <w:proofErr w:type="spellStart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нарушaване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на Етичния кодекс.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3. Всеки член напус</w:t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ка задължително Ученическия парламен</w:t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т при завършване на образование</w:t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то си 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4. Всеки участник в Ученич</w:t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бива лишен от право на членство при 3 необосновани отсъствия от срещи на комисията по преценка на Управителния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5. Всеки член би</w:t>
      </w:r>
      <w:r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>ва изключен от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shd w:val="clear" w:color="auto" w:fill="FFFFFF"/>
          <w:lang w:eastAsia="bg-BG"/>
        </w:rPr>
        <w:t xml:space="preserve"> по желание на мнозинството от съответния клас, който той представлява, с предварителна обосновка.</w:t>
      </w:r>
    </w:p>
    <w:p w:rsidR="00DC71A3" w:rsidRPr="00DC71A3" w:rsidRDefault="00DC71A3" w:rsidP="00DC7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чл.5 Права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1. Да избира и да бъде избиран за член на Управителния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 Да гласува с един глас по всички въпроси, подложени на гласуване по време на срещи на комисията и Общото събрание.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 Да е член на една комисия.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 Да предлага и участва в разработването и реализирането дейностите на съвета, както и да търси подкрепа при реализирането на свои проекти, припокриващи се с общите цели на организацията.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 Да изразява позиция безпристрастно и свободно по всички въпроси и проблеми, касаещи работния процес на съвета , както и цялостния образователен процес.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6. Да предлага промени в настоящия Устав на Общо събрание.</w:t>
      </w:r>
    </w:p>
    <w:p w:rsidR="00DC71A3" w:rsidRPr="00DC71A3" w:rsidRDefault="00DC71A3" w:rsidP="00DC7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чл.6 Задължения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1. Да участва редовно в 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събранията на Ученическия парламент.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 Да спазва настоящия Устав и Етичния кодекс.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 Да изпълнява решенията, взети на Общо събрание и от Управителния съвет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 Да съдейства за постигане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то на целите на Ученическия </w:t>
      </w:r>
      <w:proofErr w:type="spellStart"/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парламе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т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 Да изразява мнението на своите съученици.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6. Да бъде член на комисия. (За новоприети членове след приключване на обучителния период, да подава декларация за постъпване в комисия)</w:t>
      </w:r>
    </w:p>
    <w:p w:rsidR="00DC71A3" w:rsidRPr="00DC71A3" w:rsidRDefault="00DC71A3" w:rsidP="00DC7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чл.7 Етичен кодекс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Следният Етичен кодекс има за цел да гарантира ефективната и безпрепятств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ена работа на УП.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Всеки член следва да го спазва. При незачитане на заложените в Етичния кодекс правила, всеки член бива санкциониран спрямо Наказате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лния кодекс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и установените норми и правила в него.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1.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Всеки член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по време на Общо събрание, Управителен съвет или среща на комисията, в която участва, трябва: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1.1 Да спазва умерен и възпитан тон, като не прекъсва, не обижда и не нанася телесни повреди н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а друг член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1.2 Да изразява мнение или да дава предложение, ако му е дадено правото на реплика. Ако има членове на Ученич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, които не са съгласни с репликата, имат право на дуплика.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1.3 Да проявява толерантност и уважение спрямо останал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ите членове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1.4 Да базира взаимоотношенията си с останалите членове на база на взаимопомощ и сътрудничество.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lastRenderedPageBreak/>
        <w:t>1.5 Да спазва задължителен формален етикет на Общо събрание.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1.6 Да не разпространява информация за предстоящи събития и инициативи на Ученическия съвет, ако те все още не са одобрени от Управителния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1.7 Да не злоупотребява с правомощията, делегиран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и му от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</w:p>
    <w:p w:rsidR="00DC71A3" w:rsidRPr="00DC71A3" w:rsidRDefault="00DC71A3" w:rsidP="00DC7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чл.8 Наказателен кодекс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1. Отстраняв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ане на член на УП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от среща на комисията или Общо събрание се разглежда при следните ситуации: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1.1 Всеки присъстващ на Общо събрание би могъл да бъде отстранен от заседание по преценка на Управителния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1.2 Всеки член на комисия би могъл да бъде отстранен от заседание по преценка на председателя и заместник-председателя на съответната комисия.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1.3 Всеки присъстващ на Общо събрание би могъл да бъде отстранен от координатора на Общото събрание при установяване на нарушение на Етичния кодекс.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2. Отстраняв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ане на член от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може да стане по следните основания: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2.1 При 2 неоснователни отсъствия от Общи събрания и 3 такива от срещи на комисия.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2.2 Системно неспазване на Устава и Ети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чния кодекс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2.3 При системно неизпълнение на задачите, поставени от съвета. (Председател и заместник-председател на комисията , Управителен съвет)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2.4 При установяване на нарушение на законовите разпоредби на Република България. (Конституция, Закон за образованието, Закон за народната просвета, разпоредби на МОН и РИО)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3. Процедура за отстраняв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ане на член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 xml:space="preserve">3.1 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Всеки член на УП 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може да бъде предложен за изключване от председателя или от член на комисията, в която членува.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3.2 Предложението се разглежда от Управителния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3.3 По преценка на Управителния съвет в конкретни ситуации има възможност предложеният да бъде временно отстранен.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4. Процедура за отстраняване на член на Управителния съвет: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4.1 Председателят, заместник-председателят и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секретарят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могат да бъдат предложени за изключване от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всеки член на УП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след предварителна обосновка на предложението пред Управителния съвет .Гласува се на Общо събрание, като всеки член има право на един глас. Решение се счита за взето, когато 2/3 от гласовете са в полза на едната страна.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4.2 Всеки председател на комисия може да бъде предложен за изключване от Управителния съвет или от член на комисията, на която е председател. Управителният съвет и съответната комисия следва да разгледат предложението и да вземат общо решение.</w:t>
      </w:r>
    </w:p>
    <w:p w:rsidR="00DC71A3" w:rsidRPr="00DC71A3" w:rsidRDefault="00DC71A3" w:rsidP="00DC7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чл.9 Структура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1. Управителен съвет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: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1.1 Избира се на избори в началото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на учебната година.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lastRenderedPageBreak/>
        <w:t>1.2 Състои се от председател, заместник председател, секретар и председателите на комисиите.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1.3 Управителният съвет взима решения, касаещи промени в устава, които могат да влязат в сила само след одобрение с мнозинство в Об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що събрание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1.4 Управителният съвет координира срещите и дейностит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е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1.5 Управителният съвет има право да предлага за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изключване от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всеки член след предварителна обосновка.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2. 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Председател на Ученическия парламент: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2.1 Избира се на избори в началото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на учебната година.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2.2 Председателят пред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ставлява УП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пред всички организации, органи, общественост и т.н.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2.3 Председателят оглавява Управителния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2.4 Председателят няма право да изразява пристрастност при вземане на решения и при работата си с други членове.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2.5 Председателят няма право да участва в други организации с политическа и религиозна обвързаност.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2.6 Председателят има право да свиква Управителен съвет и Общо събрание.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3. Заместник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-председател на УП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3.1 Избира се на избори в края на учебната година.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3.2 Заместник-председателят представлява Ученическия съвет заедно с председателя пред всички организации, органи, общественост и т.н.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3.3 Заместник-председателят замества председателя при негово отсъствие и изпълнява всичките му функции.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3.4 Заместник -председателя е член на Управителния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3.5 Заместник-председателят няма право да изразява пристрастност при вземане на решения и при работата си с други членове.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3.6 Заместник-председателят няма право да участва в други организации с политическа и религиозна обвързаност.</w:t>
      </w:r>
    </w:p>
    <w:p w:rsidR="00DC71A3" w:rsidRPr="00DC71A3" w:rsidRDefault="00F9181F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6B6B6B"/>
          <w:sz w:val="24"/>
          <w:szCs w:val="24"/>
          <w:lang w:eastAsia="bg-BG"/>
        </w:rPr>
        <w:t>4. Секретар на Ученически парламент:</w:t>
      </w:r>
      <w:r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4.1 Избира се на избори в началото</w:t>
      </w:r>
      <w:r w:rsidR="00DC71A3"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на учебната година.</w:t>
      </w:r>
      <w:r w:rsidR="00DC71A3"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4.2 Води стриктна документация.</w:t>
      </w:r>
      <w:r w:rsidR="00DC71A3"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4.3 Секретарят няма право да изразява пристрастност при вземане на решения и при работата си с други членове.</w:t>
      </w:r>
      <w:r w:rsidR="00DC71A3"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4.4 Секретарят няма право да участва в други организации с политическа и религиозна обвързаност.</w:t>
      </w:r>
      <w:r w:rsidR="00DC71A3"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4.5 Секретарят е длъжен да предостави достъп до документите на съвета на всеки член при поискване.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5. Председател на комисия: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 xml:space="preserve">5.1 Избира се от съответната комисия и </w:t>
      </w:r>
      <w:proofErr w:type="spellStart"/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Управителнен</w:t>
      </w:r>
      <w:proofErr w:type="spellEnd"/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5.2 Води срещите на комисията, която оглавява.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5.3 Поддържа добрия тон и добрите отношения между членовете на комисията.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 xml:space="preserve">5.4 При конфликт или неразбирателство в комисията, председателят е длъжен да осведоми Управителния съвет, за да бъдат избегнати последствия, оронващи 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доброто име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и/или нарушаващи работния 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lastRenderedPageBreak/>
        <w:t>процес.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5.5 Няма право да изразява пристрастност при вземане на решения и при работата си с други членове.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6. Заместник-председател на комисия: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6.1 Избира се от съответната комисия.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6.2 Води срещите на комисията, която оглавява, при отсъствие на председателя.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6.3 Поддържа добрия тон и добрите отношения между членовете на комисията.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 xml:space="preserve">6.4 При конфликт или неразбирателство в комисията, председателят е длъжен да осведоми Управителния съвет, за да бъдат избегнати последствия, оронващи 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доброто име на Ученическия парламент 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и/или нарушаващи работният процес.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6.4 Заместник-председателят на дадена комисия няма право да изразява пристрастност при взимане на решения и при работата си с други членове.</w:t>
      </w:r>
    </w:p>
    <w:p w:rsidR="00DC71A3" w:rsidRPr="00DC71A3" w:rsidRDefault="00DC71A3" w:rsidP="00DC7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чл.10 Процедури</w:t>
      </w: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 Общо събрание: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1.1 Провежда се минимум два пъти на учебен срок. ( В началото и края на срока)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1.2 Състои се от всички членове на Ученическия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1.3 Гласува промени в Устава.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1.4 Гласува промени в годишния план и бюджет.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2.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Избори: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2.1 Провеждат се в началото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на учебната година.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2.2 Избират Управителен съвет. (Председател, Заместник-председател, секретар и Председатели на комисиите)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2.3 Определя мандат с про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дължителност една учебна година считано от месец септември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</w:p>
    <w:p w:rsidR="00DC71A3" w:rsidRPr="00DC71A3" w:rsidRDefault="00DC71A3" w:rsidP="00DC71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чл.11 Комисии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1. Приемат членове след края на обучителния период и подаване на декларация за постъпване в комисия.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2. Разпределят длъжностите чрез демократично гласуване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3. Комисия „Събития”: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3.1 Да заснема събитията, о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рганизирани от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3.2 Да съдейства за осъществяването на целите и дейностите на Ученическия съвет.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3.3 Да раздава флаери, листовки, визитки и други рекламни материали.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3.4 Да предлага иновативни инициативи от различен характер: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– Благотворителен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– Еко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– Развлекателен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4. Комисия „Връзки с обществеността”: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4.1 Да изразява публич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но мнението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4.2 Да търси и поддържа изгодн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и социални контакти.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lastRenderedPageBreak/>
        <w:t>4.4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3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Да поддържа постоянно обратна връзка с учениците, с цел даване гласност на проблемите и идеите им.</w:t>
      </w:r>
    </w:p>
    <w:p w:rsidR="00DC71A3" w:rsidRPr="00DC71A3" w:rsidRDefault="00DC71A3" w:rsidP="00DC71A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5. Комисия „Права и задължения”: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5.1 Занимава се с усъвършенстването на процесите на работ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а и Устава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5.2 Следи за спазванет</w:t>
      </w:r>
      <w:r w:rsidR="00F9181F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о на Устава на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5.3 Контролира работата и спомага за връзката между екипите.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5.4 Да информира председателя, заместник – председателя и учителите</w:t>
      </w:r>
      <w:r w:rsidR="00E13AE7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, отговорни за Ученическия парламент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, за случващото се в него.</w:t>
      </w:r>
    </w:p>
    <w:p w:rsidR="00DC71A3" w:rsidRPr="00DC71A3" w:rsidRDefault="00DC71A3" w:rsidP="00DC71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B6B6B"/>
          <w:sz w:val="24"/>
          <w:szCs w:val="24"/>
          <w:lang w:eastAsia="bg-BG"/>
        </w:rPr>
      </w:pPr>
      <w:r w:rsidRPr="00DC71A3">
        <w:rPr>
          <w:rFonts w:ascii="Arial" w:eastAsia="Times New Roman" w:hAnsi="Arial" w:cs="Arial"/>
          <w:b/>
          <w:bCs/>
          <w:color w:val="6B6B6B"/>
          <w:sz w:val="24"/>
          <w:szCs w:val="24"/>
          <w:bdr w:val="none" w:sz="0" w:space="0" w:color="auto" w:frame="1"/>
          <w:lang w:eastAsia="bg-BG"/>
        </w:rPr>
        <w:t>Имущество</w:t>
      </w:r>
      <w:r>
        <w:rPr>
          <w:rFonts w:ascii="Arial" w:eastAsia="Times New Roman" w:hAnsi="Arial" w:cs="Arial"/>
          <w:color w:val="6B6B6B"/>
          <w:sz w:val="24"/>
          <w:szCs w:val="24"/>
          <w:lang w:eastAsia="bg-BG"/>
        </w:rPr>
        <w:br/>
        <w:t>Ученическият п</w:t>
      </w:r>
      <w:r w:rsidR="00E13AE7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color w:val="6B6B6B"/>
          <w:sz w:val="24"/>
          <w:szCs w:val="24"/>
          <w:lang w:eastAsia="bg-BG"/>
        </w:rPr>
        <w:t>рламент</w:t>
      </w:r>
      <w:r w:rsidRPr="00DC71A3">
        <w:rPr>
          <w:rFonts w:ascii="Arial" w:eastAsia="Times New Roman" w:hAnsi="Arial" w:cs="Arial"/>
          <w:color w:val="6B6B6B"/>
          <w:sz w:val="24"/>
          <w:szCs w:val="24"/>
          <w:lang w:eastAsia="bg-BG"/>
        </w:rPr>
        <w:t xml:space="preserve"> ползва материално – техническата </w:t>
      </w:r>
      <w:r>
        <w:rPr>
          <w:rFonts w:ascii="Arial" w:eastAsia="Times New Roman" w:hAnsi="Arial" w:cs="Arial"/>
          <w:color w:val="6B6B6B"/>
          <w:sz w:val="24"/>
          <w:szCs w:val="24"/>
          <w:lang w:eastAsia="bg-BG"/>
        </w:rPr>
        <w:t>база на. СУ „Хан Исперих“</w:t>
      </w:r>
      <w:r w:rsidR="00E13AE7">
        <w:rPr>
          <w:rFonts w:ascii="Arial" w:eastAsia="Times New Roman" w:hAnsi="Arial" w:cs="Arial"/>
          <w:color w:val="6B6B6B"/>
          <w:sz w:val="24"/>
          <w:szCs w:val="24"/>
          <w:lang w:eastAsia="bg-BG"/>
        </w:rPr>
        <w:t>, гр.Нови пазар</w:t>
      </w:r>
      <w:bookmarkStart w:id="0" w:name="_GoBack"/>
      <w:bookmarkEnd w:id="0"/>
    </w:p>
    <w:p w:rsidR="0008278A" w:rsidRDefault="0008278A"/>
    <w:sectPr w:rsidR="0008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FEE"/>
    <w:multiLevelType w:val="hybridMultilevel"/>
    <w:tmpl w:val="4208BE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B061E"/>
    <w:multiLevelType w:val="multilevel"/>
    <w:tmpl w:val="B1E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C"/>
    <w:rsid w:val="0008278A"/>
    <w:rsid w:val="00CE55AC"/>
    <w:rsid w:val="00DC71A3"/>
    <w:rsid w:val="00E13AE7"/>
    <w:rsid w:val="00F05D0A"/>
    <w:rsid w:val="00F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1A3"/>
    <w:rPr>
      <w:b/>
      <w:bCs/>
    </w:rPr>
  </w:style>
  <w:style w:type="paragraph" w:styleId="a4">
    <w:name w:val="List Paragraph"/>
    <w:basedOn w:val="a"/>
    <w:uiPriority w:val="34"/>
    <w:qFormat/>
    <w:rsid w:val="00DC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1A3"/>
    <w:rPr>
      <w:b/>
      <w:bCs/>
    </w:rPr>
  </w:style>
  <w:style w:type="paragraph" w:styleId="a4">
    <w:name w:val="List Paragraph"/>
    <w:basedOn w:val="a"/>
    <w:uiPriority w:val="34"/>
    <w:qFormat/>
    <w:rsid w:val="00DC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3</cp:revision>
  <dcterms:created xsi:type="dcterms:W3CDTF">2023-01-26T18:00:00Z</dcterms:created>
  <dcterms:modified xsi:type="dcterms:W3CDTF">2023-01-26T18:45:00Z</dcterms:modified>
</cp:coreProperties>
</file>